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drawing>
          <wp:inline distT="0" distB="0" distL="0" distR="0">
            <wp:extent cx="609600" cy="6096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/>
      </w:pPr>
      <w:r>
        <w:rPr>
          <w:b/>
          <w:bCs/>
          <w:color w:val="DB143C"/>
          <w:spacing w:val="40"/>
          <w:sz w:val="17"/>
          <w:szCs w:val="17"/>
        </w:rPr>
        <w:t xml:space="preserve">MÁSTER · LA EMPRESA AUTOMATIZADA · MÓDULO 5 · ODOO DESDE CERO</w:t>
      </w:r>
    </w:p>
    <w:p>
      <w:pPr>
        <w:pStyle w:val="Heading1"/>
      </w:pPr>
      <w:r>
        <w:t xml:space="preserve">Lección 5.1 · Alta y arquitectura de Odoo</w:t>
      </w:r>
    </w:p>
    <w:p>
      <w:pPr>
        <w:pBdr>
          <w:bottom w:val="single" w:color="D1D5DB" w:sz="8" w:space="6"/>
        </w:pBdr>
        <w:spacing w:after="240"/>
      </w:pPr>
      <w:r>
        <w:rPr>
          <w:color w:val="363C4A"/>
          <w:sz w:val="20"/>
          <w:szCs w:val="20"/>
        </w:rPr>
        <w:t xml:space="preserve">Vídeo: 8 min · Lectura: 8 min</w:t>
      </w:r>
    </w:p>
    <w:p>
      <w:pPr>
        <w:shd w:fill="FBE7EC" w:color="auto" w:val="clear"/>
        <w:spacing w:after="240"/>
        <w:ind w:left="200" w:right="200"/>
      </w:pPr>
      <w:r>
        <w:rPr>
          <w:b/>
          <w:bCs/>
          <w:color w:val="DB143C"/>
        </w:rPr>
        <w:t xml:space="preserve">Entregable de la lección: </w:t>
      </w:r>
      <w:r>
        <w:t xml:space="preserve">Odoo dado de alta con la empresa configurada, usuarios creados con su rol y las aplicaciones de la lista instaladas.</w:t>
      </w:r>
    </w:p>
    <w:p>
      <w:pPr>
        <w:pStyle w:val="Heading2"/>
      </w:pPr>
      <w:r>
        <w:t xml:space="preserve">Dos minutos para existir, una tarde para estar bien</w:t>
      </w:r>
    </w:p>
    <w:p>
      <w:pPr>
        <w:spacing w:after="160"/>
        <w:jc w:val="both"/>
      </w:pPr>
      <w:r>
        <w:t xml:space="preserve">Dar de alta Odoo Online lleva dos minutos. Configurarlo bien desde el principio (empresa, documentos, usuarios, roles) lleva una tarde, y es lo que evita arrastrar errores durante años. Esta lección es esa tarde.</w:t>
      </w:r>
    </w:p>
    <w:p>
      <w:pPr>
        <w:pStyle w:val="Heading2"/>
      </w:pPr>
      <w:r>
        <w:t xml:space="preserve">Antes de dar de alta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tblHeader/>
        </w:trPr>
        <w:tc>
          <w:tcPr>
            <w:tcW w:type="dxa" w:w="4500"/>
            <w:tcBorders>
              <w:top w:val="single" w:color="D1D5DB" w:sz="4"/>
              <w:left w:val="none" w:color="FFFFFF" w:sz="0"/>
              <w:bottom w:val="single" w:color="D1D5DB" w:sz="4"/>
              <w:right w:val="none" w:color="FFFFFF" w:sz="0"/>
            </w:tcBorders>
            <w:shd w:fill="F3F0E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  <w:color w:val="363C4A"/>
                <w:sz w:val="18"/>
                <w:szCs w:val="18"/>
              </w:rPr>
              <w:t xml:space="preserve">Ten a mano</w:t>
            </w:r>
          </w:p>
        </w:tc>
        <w:tc>
          <w:tcPr>
            <w:tcW w:type="dxa" w:w="4500"/>
            <w:tcBorders>
              <w:top w:val="single" w:color="D1D5DB" w:sz="4"/>
              <w:left w:val="none" w:color="FFFFFF" w:sz="0"/>
              <w:bottom w:val="single" w:color="D1D5DB" w:sz="4"/>
              <w:right w:val="none" w:color="FFFFFF" w:sz="0"/>
            </w:tcBorders>
            <w:shd w:fill="F3F0E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  <w:color w:val="363C4A"/>
                <w:sz w:val="18"/>
                <w:szCs w:val="18"/>
              </w:rPr>
              <w:t xml:space="preserve">Por qué</w:t>
            </w:r>
          </w:p>
        </w:tc>
      </w:tr>
      <w:tr>
        <w:trPr>
          <w:tblHeader w:val="false"/>
        </w:trPr>
        <w:tc>
          <w:tcPr>
            <w:tcW w:type="dxa" w:w="4500"/>
            <w:tcBorders>
              <w:top w:val="single" w:color="D1D5DB" w:sz="4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El </w:t>
            </w:r>
            <w:r>
              <w:rPr>
                <w:b/>
                <w:bCs/>
                <w:sz w:val="20"/>
                <w:szCs w:val="20"/>
              </w:rPr>
              <w:t xml:space="preserve">correo de la empresa</w:t>
            </w:r>
            <w:r>
              <w:rPr>
                <w:sz w:val="20"/>
                <w:szCs w:val="20"/>
              </w:rPr>
              <w:t xml:space="preserve"> para el administrador</w:t>
            </w:r>
          </w:p>
        </w:tc>
        <w:tc>
          <w:tcPr>
            <w:tcW w:type="dxa" w:w="4500"/>
            <w:tcBorders>
              <w:top w:val="single" w:color="D1D5DB" w:sz="4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Mismo criterio que en el módulo 1: nunca personal</w:t>
            </w:r>
          </w:p>
        </w:tc>
      </w:tr>
      <w:tr>
        <w:trPr>
          <w:tblHeader w:val="false"/>
        </w:trPr>
        <w:tc>
          <w:tcPr>
            <w:tcW w:type="dxa" w:w="4500"/>
            <w:tcBorders>
              <w:top w:val="single" w:color="D1D5DB" w:sz="4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Nombre </w:t>
            </w:r>
            <w:r>
              <w:rPr>
                <w:b/>
                <w:bCs/>
                <w:sz w:val="20"/>
                <w:szCs w:val="20"/>
              </w:rPr>
              <w:t xml:space="preserve">legal</w:t>
            </w:r>
            <w:r>
              <w:rPr>
                <w:sz w:val="20"/>
                <w:szCs w:val="20"/>
              </w:rPr>
              <w:t xml:space="preserve"> y </w:t>
            </w:r>
            <w:r>
              <w:rPr>
                <w:b/>
                <w:bCs/>
                <w:sz w:val="20"/>
                <w:szCs w:val="20"/>
              </w:rPr>
              <w:t xml:space="preserve">comercial</w:t>
            </w:r>
          </w:p>
        </w:tc>
        <w:tc>
          <w:tcPr>
            <w:tcW w:type="dxa" w:w="4500"/>
            <w:tcBorders>
              <w:top w:val="single" w:color="D1D5DB" w:sz="4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Van en facturas y en la web</w:t>
            </w:r>
          </w:p>
        </w:tc>
      </w:tr>
      <w:tr>
        <w:trPr>
          <w:tblHeader w:val="false"/>
        </w:trPr>
        <w:tc>
          <w:tcPr>
            <w:tcW w:type="dxa" w:w="4500"/>
            <w:tcBorders>
              <w:top w:val="single" w:color="D1D5DB" w:sz="4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CIF, dirección completa, teléfono, web, logo</w:t>
            </w:r>
            <w:r>
              <w:rPr>
                <w:sz w:val="20"/>
                <w:szCs w:val="20"/>
              </w:rPr>
              <w:t xml:space="preserve"> (PNG con fondo transparente)</w:t>
            </w:r>
          </w:p>
        </w:tc>
        <w:tc>
          <w:tcPr>
            <w:tcW w:type="dxa" w:w="4500"/>
            <w:tcBorders>
              <w:top w:val="single" w:color="D1D5DB" w:sz="4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Salen en cada documento</w:t>
            </w:r>
          </w:p>
        </w:tc>
      </w:tr>
      <w:tr>
        <w:trPr>
          <w:tblHeader w:val="false"/>
        </w:trPr>
        <w:tc>
          <w:tcPr>
            <w:tcW w:type="dxa" w:w="4500"/>
            <w:tcBorders>
              <w:top w:val="single" w:color="D1D5DB" w:sz="4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La </w:t>
            </w:r>
            <w:r>
              <w:rPr>
                <w:b/>
                <w:bCs/>
                <w:sz w:val="20"/>
                <w:szCs w:val="20"/>
              </w:rPr>
              <w:t xml:space="preserve">lista de aplicaciones</w:t>
            </w:r>
            <w:r>
              <w:rPr>
                <w:sz w:val="20"/>
                <w:szCs w:val="20"/>
              </w:rPr>
              <w:t xml:space="preserve"> de la lección 3.5</w:t>
            </w:r>
          </w:p>
        </w:tc>
        <w:tc>
          <w:tcPr>
            <w:tcW w:type="dxa" w:w="4500"/>
            <w:tcBorders>
              <w:top w:val="single" w:color="D1D5DB" w:sz="4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Se instalan en ese orden</w:t>
            </w:r>
          </w:p>
        </w:tc>
      </w:tr>
      <w:tr>
        <w:trPr>
          <w:tblHeader w:val="false"/>
        </w:trPr>
        <w:tc>
          <w:tcPr>
            <w:tcW w:type="dxa" w:w="4500"/>
            <w:tcBorders>
              <w:top w:val="single" w:color="D1D5DB" w:sz="4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La </w:t>
            </w:r>
            <w:r>
              <w:rPr>
                <w:b/>
                <w:bCs/>
                <w:sz w:val="20"/>
                <w:szCs w:val="20"/>
              </w:rPr>
              <w:t xml:space="preserve">lista de personas</w:t>
            </w:r>
            <w:r>
              <w:rPr>
                <w:sz w:val="20"/>
                <w:szCs w:val="20"/>
              </w:rPr>
              <w:t xml:space="preserve"> y qué hará cada una en Odoo</w:t>
            </w:r>
          </w:p>
        </w:tc>
        <w:tc>
          <w:tcPr>
            <w:tcW w:type="dxa" w:w="4500"/>
            <w:tcBorders>
              <w:top w:val="single" w:color="D1D5DB" w:sz="4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De ahí salen usuarios y permisos</w:t>
            </w:r>
          </w:p>
        </w:tc>
      </w:tr>
    </w:tbl>
    <w:p>
      <w:pPr>
        <w:spacing w:after="120"/>
      </w:pPr>
    </w:p>
    <w:p>
      <w:pPr>
        <w:pStyle w:val="Heading2"/>
      </w:pPr>
      <w:r>
        <w:t xml:space="preserve">El alta (Odoo Online)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Entra en </w:t>
      </w:r>
      <w:r>
        <w:rPr>
          <w:rFonts w:ascii="Consolas" w:cs="Consolas" w:eastAsia="Consolas" w:hAnsi="Consolas"/>
          <w:color w:val="DB143C"/>
          <w:sz w:val="19"/>
          <w:szCs w:val="19"/>
        </w:rPr>
        <w:t xml:space="preserve">odoo.com</w:t>
      </w:r>
      <w:r>
        <w:t xml:space="preserve"> y pulsa </w:t>
      </w:r>
      <w:r>
        <w:rPr>
          <w:b/>
          <w:bCs/>
        </w:rPr>
        <w:t xml:space="preserve">Prueba gratis</w:t>
      </w:r>
      <w:r>
        <w:t xml:space="preserve"> (o </w:t>
      </w:r>
      <w:r>
        <w:rPr>
          <w:rFonts w:ascii="Consolas" w:cs="Consolas" w:eastAsia="Consolas" w:hAnsi="Consolas"/>
          <w:color w:val="DB143C"/>
          <w:sz w:val="19"/>
          <w:szCs w:val="19"/>
        </w:rPr>
        <w:t xml:space="preserve">odoo.com/trial</w:t>
      </w:r>
      <w:r>
        <w:t xml:space="preserve">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Nombre de la empresa, correo de la empresa, país España, idioma español.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Elige </w:t>
      </w:r>
      <w:r>
        <w:rPr>
          <w:b/>
          <w:bCs/>
        </w:rPr>
        <w:t xml:space="preserve">una aplicación</w:t>
      </w:r>
      <w:r>
        <w:t xml:space="preserve"> para empezar: Contactos o CRM según tu lista.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Odoo crea tu base de datos con una dirección del tipo </w:t>
      </w:r>
      <w:r>
        <w:rPr>
          <w:rFonts w:ascii="Consolas" w:cs="Consolas" w:eastAsia="Consolas" w:hAnsi="Consolas"/>
          <w:color w:val="DB143C"/>
          <w:sz w:val="19"/>
          <w:szCs w:val="19"/>
        </w:rPr>
        <w:t xml:space="preserve">tu-empresa.odoo.com</w:t>
      </w:r>
      <w:r>
        <w:t xml:space="preserve"> y te lleva dentro.</w:t>
      </w:r>
    </w:p>
    <w:p>
      <w:pPr>
        <w:spacing w:after="160"/>
        <w:jc w:val="both"/>
      </w:pPr>
      <w:r>
        <w:t xml:space="preserve">Con una sola aplicación es gratis para siempre. Al instalar la segunda empieza un periodo de prueba de 15 días; después se contrata por usuario y mes (plan Estándar: todas las aplicaciones). El pago se hace desde el panel de Odoo; es un cargo recurrente con tarjeta que hace el administrador.</w:t>
      </w:r>
    </w:p>
    <w:p>
      <w:pPr>
        <w:pStyle w:val="Heading2"/>
      </w:pPr>
      <w:r>
        <w:t xml:space="preserve">Ajustes de la empresa</w:t>
      </w:r>
    </w:p>
    <w:p>
      <w:pPr>
        <w:spacing w:after="160"/>
        <w:jc w:val="both"/>
      </w:pPr>
      <w:r>
        <w:rPr>
          <w:b/>
          <w:bCs/>
        </w:rPr>
        <w:t xml:space="preserve">Ajustes → Empresas → tu empresa: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Nombre, CIF, dirección completa, teléfono, correo, web.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Logo.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Moneda: EUR. Idioma: español. Formato de fecha: dd/mm/aaaa.</w:t>
      </w:r>
    </w:p>
    <w:p>
      <w:pPr>
        <w:spacing w:after="160"/>
        <w:jc w:val="both"/>
      </w:pPr>
      <w:r>
        <w:rPr>
          <w:b/>
          <w:bCs/>
        </w:rPr>
        <w:t xml:space="preserve">Ajustes → Diseño de documentos:</w:t>
      </w:r>
      <w:r>
        <w:t xml:space="preserve"> el formato de presupuestos y facturas: plantilla, logo, colores de la empresa, tipografía, pie con los datos legales y las condiciones. Comprueba el resultado con «Vista previa». Todo lo que pongas aquí sale en cada documento que Odoo genere.</w:t>
      </w:r>
    </w:p>
    <w:p>
      <w:pPr>
        <w:spacing w:after="160"/>
        <w:jc w:val="both"/>
      </w:pPr>
      <w:r>
        <w:rPr>
          <w:b/>
          <w:bCs/>
        </w:rPr>
        <w:t xml:space="preserve">Ajustes → General:</w:t>
      </w:r>
      <w:r>
        <w:t xml:space="preserve"> zona horaria (Europe/Madrid), correo saliente (Odoo Online lo trae configurado; si quieres que los correos salgan con tu dominio, se configura el dominio en Ajustes → Correo, con los registros que Odoo indica en tu proveedor de dominio).</w:t>
      </w:r>
    </w:p>
    <w:p>
      <w:pPr>
        <w:pStyle w:val="Heading2"/>
      </w:pPr>
      <w:r>
        <w:t xml:space="preserve">Usuarios y roles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3000"/>
      </w:tblGrid>
      <w:tr>
        <w:trPr>
          <w:tblHeader/>
        </w:trPr>
        <w:tc>
          <w:tcPr>
            <w:tcW w:type="dxa" w:w="3000"/>
            <w:tcBorders>
              <w:top w:val="single" w:color="D1D5DB" w:sz="4"/>
              <w:left w:val="none" w:color="FFFFFF" w:sz="0"/>
              <w:bottom w:val="single" w:color="D1D5DB" w:sz="4"/>
              <w:right w:val="none" w:color="FFFFFF" w:sz="0"/>
            </w:tcBorders>
            <w:shd w:fill="F3F0E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  <w:color w:val="363C4A"/>
                <w:sz w:val="18"/>
                <w:szCs w:val="18"/>
              </w:rPr>
              <w:t xml:space="preserve">Tipo</w:t>
            </w:r>
          </w:p>
        </w:tc>
        <w:tc>
          <w:tcPr>
            <w:tcW w:type="dxa" w:w="3000"/>
            <w:tcBorders>
              <w:top w:val="single" w:color="D1D5DB" w:sz="4"/>
              <w:left w:val="none" w:color="FFFFFF" w:sz="0"/>
              <w:bottom w:val="single" w:color="D1D5DB" w:sz="4"/>
              <w:right w:val="none" w:color="FFFFFF" w:sz="0"/>
            </w:tcBorders>
            <w:shd w:fill="F3F0E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  <w:color w:val="363C4A"/>
                <w:sz w:val="18"/>
                <w:szCs w:val="18"/>
              </w:rPr>
              <w:t xml:space="preserve">Quién</w:t>
            </w:r>
          </w:p>
        </w:tc>
        <w:tc>
          <w:tcPr>
            <w:tcW w:type="dxa" w:w="3000"/>
            <w:tcBorders>
              <w:top w:val="single" w:color="D1D5DB" w:sz="4"/>
              <w:left w:val="none" w:color="FFFFFF" w:sz="0"/>
              <w:bottom w:val="single" w:color="D1D5DB" w:sz="4"/>
              <w:right w:val="none" w:color="FFFFFF" w:sz="0"/>
            </w:tcBorders>
            <w:shd w:fill="F3F0EF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  <w:color w:val="363C4A"/>
                <w:sz w:val="18"/>
                <w:szCs w:val="18"/>
              </w:rPr>
              <w:t xml:space="preserve">Qué ve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D1D5DB" w:sz="4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Administrador</w:t>
            </w:r>
          </w:p>
        </w:tc>
        <w:tc>
          <w:tcPr>
            <w:tcW w:type="dxa" w:w="3000"/>
            <w:tcBorders>
              <w:top w:val="single" w:color="D1D5DB" w:sz="4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El gerente y una segunda persona de confianza</w:t>
            </w:r>
          </w:p>
        </w:tc>
        <w:tc>
          <w:tcPr>
            <w:tcW w:type="dxa" w:w="3000"/>
            <w:tcBorders>
              <w:top w:val="single" w:color="D1D5DB" w:sz="4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Todo, incluidos ajustes y facturación del plan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D1D5DB" w:sz="4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Usuario interno</w:t>
            </w:r>
          </w:p>
        </w:tc>
        <w:tc>
          <w:tcPr>
            <w:tcW w:type="dxa" w:w="3000"/>
            <w:tcBorders>
              <w:top w:val="single" w:color="D1D5DB" w:sz="4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Cada persona del equipo</w:t>
            </w:r>
          </w:p>
        </w:tc>
        <w:tc>
          <w:tcPr>
            <w:tcW w:type="dxa" w:w="3000"/>
            <w:tcBorders>
              <w:top w:val="single" w:color="D1D5DB" w:sz="4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Las aplicaciones que se le asignen, con el nivel que se le dé (usuario, responsable)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D1D5DB" w:sz="4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Portal</w:t>
            </w:r>
          </w:p>
        </w:tc>
        <w:tc>
          <w:tcPr>
            <w:tcW w:type="dxa" w:w="3000"/>
            <w:tcBorders>
              <w:top w:val="single" w:color="D1D5DB" w:sz="4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Clientes y proveedores</w:t>
            </w:r>
          </w:p>
        </w:tc>
        <w:tc>
          <w:tcPr>
            <w:tcW w:type="dxa" w:w="3000"/>
            <w:tcBorders>
              <w:top w:val="single" w:color="D1D5DB" w:sz="4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Solo lo suyo: sus presupuestos, facturas, proyectos. Se usan en los portales del módulo 6</w:t>
            </w:r>
          </w:p>
        </w:tc>
      </w:tr>
    </w:tbl>
    <w:p>
      <w:pPr>
        <w:spacing w:after="120"/>
      </w:pPr>
    </w:p>
    <w:p>
      <w:pPr>
        <w:spacing w:after="160"/>
        <w:jc w:val="both"/>
      </w:pPr>
      <w:r>
        <w:t xml:space="preserve">Reglas: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</w:rPr>
        <w:t xml:space="preserve">Un usuario por persona, nunca compartidos.</w:t>
      </w:r>
      <w:r>
        <w:t xml:space="preserve"> Odoo registra quién hizo cada cosa; con usuarios compartidos se pierde.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</w:rPr>
        <w:t xml:space="preserve">Permisos por aplicación:</w:t>
      </w:r>
      <w:r>
        <w:t xml:space="preserve"> administración ve Facturación; comerciales ven CRM y Ventas; técnicos ven Proyectos. Se asignan en </w:t>
      </w:r>
      <w:r>
        <w:rPr>
          <w:b/>
          <w:bCs/>
        </w:rPr>
        <w:t xml:space="preserve">Ajustes → Usuarios → derechos de acceso</w:t>
      </w:r>
      <w:r>
        <w:t xml:space="preserve">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</w:rPr>
        <w:t xml:space="preserve">Verificación en dos pasos</w:t>
      </w:r>
      <w:r>
        <w:t xml:space="preserve"> en cada usuario (Preferencias → Seguridad de la cuenta).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</w:rPr>
        <w:t xml:space="preserve">La IA tendrá su propio acceso</w:t>
      </w:r>
      <w:r>
        <w:t xml:space="preserve"> en el módulo 6, con una clave de API acotada, no con el usuario de una persona.</w:t>
      </w:r>
    </w:p>
    <w:p>
      <w:pPr>
        <w:pStyle w:val="Heading2"/>
      </w:pPr>
      <w:r>
        <w:t xml:space="preserve">TRAMO TÉCNICO · Empresas, sitios web y dominio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</w:rPr>
        <w:t xml:space="preserve">Varias empresas:</w:t>
      </w:r>
      <w:r>
        <w:t xml:space="preserve"> un solo Odoo puede llevar varias sociedades (Ajustes → Empresas → Nueva). Cada usuario ve las que se le asignen; facturación y contabilidad son separadas.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</w:rPr>
        <w:t xml:space="preserve">Varios sitios web:</w:t>
      </w:r>
      <w:r>
        <w:t xml:space="preserve"> con la aplicación Sitio web, se pueden crear varios (por ejemplo, la web corporativa y una tienda), cada uno con su dominio y diseño, sobre los mismos datos.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</w:rPr>
        <w:t xml:space="preserve">Dominio propio:</w:t>
      </w:r>
      <w:r>
        <w:t xml:space="preserve"> en vez de </w:t>
      </w:r>
      <w:r>
        <w:rPr>
          <w:rFonts w:ascii="Consolas" w:cs="Consolas" w:eastAsia="Consolas" w:hAnsi="Consolas"/>
          <w:color w:val="DB143C"/>
          <w:sz w:val="19"/>
          <w:szCs w:val="19"/>
        </w:rPr>
        <w:t xml:space="preserve">tu-empresa.odoo.com</w:t>
      </w:r>
      <w:r>
        <w:t xml:space="preserve">, </w:t>
      </w:r>
      <w:r>
        <w:rPr>
          <w:rFonts w:ascii="Consolas" w:cs="Consolas" w:eastAsia="Consolas" w:hAnsi="Consolas"/>
          <w:color w:val="DB143C"/>
          <w:sz w:val="19"/>
          <w:szCs w:val="19"/>
        </w:rPr>
        <w:t xml:space="preserve">gestion.tuempresa.com</w:t>
      </w:r>
      <w:r>
        <w:t xml:space="preserve"> o </w:t>
      </w:r>
      <w:r>
        <w:rPr>
          <w:rFonts w:ascii="Consolas" w:cs="Consolas" w:eastAsia="Consolas" w:hAnsi="Consolas"/>
          <w:color w:val="DB143C"/>
          <w:sz w:val="19"/>
          <w:szCs w:val="19"/>
        </w:rPr>
        <w:t xml:space="preserve">www.tuempresa.com</w:t>
      </w:r>
      <w:r>
        <w:t xml:space="preserve">. Se configura en el panel de suscripción de Odoo («Configurar DNS») y con un registro CNAME en tu proveedor de dominio. Requiere plan de pago. El certificado de seguridad es automático.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</w:rPr>
        <w:t xml:space="preserve">Sesión por dominio:</w:t>
      </w:r>
      <w:r>
        <w:t xml:space="preserve"> si usas dominio propio, la sesión iniciada en </w:t>
      </w:r>
      <w:r>
        <w:rPr>
          <w:rFonts w:ascii="Consolas" w:cs="Consolas" w:eastAsia="Consolas" w:hAnsi="Consolas"/>
          <w:color w:val="DB143C"/>
          <w:sz w:val="19"/>
          <w:szCs w:val="19"/>
        </w:rPr>
        <w:t xml:space="preserve">tu-empresa.odoo.com</w:t>
      </w:r>
      <w:r>
        <w:t xml:space="preserve"> no vale para </w:t>
      </w:r>
      <w:r>
        <w:rPr>
          <w:rFonts w:ascii="Consolas" w:cs="Consolas" w:eastAsia="Consolas" w:hAnsi="Consolas"/>
          <w:color w:val="DB143C"/>
          <w:sz w:val="19"/>
          <w:szCs w:val="19"/>
        </w:rPr>
        <w:t xml:space="preserve">gestion.tuempresa.com</w:t>
      </w:r>
      <w:r>
        <w:t xml:space="preserve">; cada dominio pide iniciar sesión.</w:t>
      </w:r>
    </w:p>
    <w:p>
      <w:pPr>
        <w:pStyle w:val="Heading2"/>
      </w:pPr>
      <w:r>
        <w:t xml:space="preserve">Instalar las aplicaciones en orden</w:t>
      </w:r>
    </w:p>
    <w:p>
      <w:pPr>
        <w:spacing w:after="160"/>
        <w:jc w:val="both"/>
      </w:pPr>
      <w:r>
        <w:t xml:space="preserve">Menú </w:t>
      </w:r>
      <w:r>
        <w:rPr>
          <w:b/>
          <w:bCs/>
        </w:rPr>
        <w:t xml:space="preserve">Aplicaciones</w:t>
      </w:r>
      <w:r>
        <w:t xml:space="preserve">, una a una, en el orden de tu lista: Contactos, CRM, Ventas, Facturación, Proyectos o Inventario, Compras. Cada instalación tarda un minuto.</w:t>
      </w:r>
    </w:p>
    <w:p>
      <w:pPr>
        <w:spacing w:after="160"/>
        <w:jc w:val="both"/>
      </w:pPr>
      <w:r>
        <w:t xml:space="preserve">No instales lo que no vayas a usar este mes: cada aplicación es algo más que aprender, configurar y mantener. Las demás (Marketing, Sitio web, eLearning, Empleados, Documentos, Firma) se instalan cuando lleguen sus lecciones.</w:t>
      </w:r>
    </w:p>
    <w:p>
      <w:pPr>
        <w:pStyle w:val="Heading2"/>
      </w:pPr>
      <w:r>
        <w:t xml:space="preserve">Errores frecuentes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</w:rPr>
        <w:t xml:space="preserve">Dar de alta con el correo personal.</w:t>
      </w:r>
      <w:r>
        <w:t xml:space="preserve"> Cambiarlo después es engorroso.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</w:rPr>
        <w:t xml:space="preserve">Saltarse el diseño de documentos</w:t>
      </w:r>
      <w:r>
        <w:t xml:space="preserve"> y mandar la primera factura con el formato por defecto.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</w:rPr>
        <w:t xml:space="preserve">Compartir un usuario entre varias personas.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</w:rPr>
        <w:t xml:space="preserve">Instalar quince aplicaciones el primer día.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</w:rPr>
        <w:t xml:space="preserve">Olvidar la zona horaria y el formato de fecha.</w:t>
      </w:r>
    </w:p>
    <w:p>
      <w:pPr>
        <w:pStyle w:val="Heading2"/>
      </w:pPr>
      <w:r>
        <w:t xml:space="preserve">Resumen de la lección</w:t>
      </w:r>
    </w:p>
    <w:p>
      <w:pPr>
        <w:spacing w:after="160"/>
        <w:jc w:val="both"/>
      </w:pPr>
      <w:r>
        <w:t xml:space="preserve">Alta con el correo de la empresa, ajustes completos con logo y diseño de documentos, un usuario por persona con su rol y doble factor, y las aplicaciones de la lista en orden. En la siguiente lección, contactos: el dato único de clientes.</w:t>
      </w:r>
    </w:p>
    <w:p>
      <w:pPr>
        <w:pStyle w:val="Heading2"/>
      </w:pPr>
      <w:r>
        <w:t xml:space="preserve">Práctica · qué entregas</w:t>
      </w:r>
    </w:p>
    <w:p>
      <w:pPr>
        <w:spacing w:after="160"/>
        <w:jc w:val="both"/>
      </w:pPr>
      <w:r>
        <w:t xml:space="preserve">Odoo dado de alta con el correo de la empresa, ajustes de empresa completos con logo y diseño de documentos, un usuario por persona con su rol y las aplicaciones de tu lista instaladas. Sube capturas de ajustes de empresa, usuarios y menú de aplicaciones.</w:t>
      </w:r>
    </w:p>
    <w:p>
      <w:pPr>
        <w:pStyle w:val="Heading2"/>
      </w:pPr>
      <w:r>
        <w:t xml:space="preserve">Comprueba lo aprendido</w:t>
      </w:r>
    </w:p>
    <w:p>
      <w:pPr>
        <w:spacing w:after="60" w:before="120"/>
      </w:pPr>
      <w:r>
        <w:rPr>
          <w:b/>
          <w:bCs/>
        </w:rPr>
        <w:t xml:space="preserve">¿Con qué correo se da de alta Odoo?</w:t>
      </w:r>
    </w:p>
    <w:p>
      <w:pPr>
        <w:spacing w:after="40"/>
        <w:ind w:left="480"/>
      </w:pPr>
      <w:r>
        <w:rPr>
          <w:b/>
          <w:bCs/>
          <w:color w:val="DB143C"/>
        </w:rPr>
        <w:t xml:space="preserve">☑ Con el correo de la empresa, como administrador</w:t>
      </w:r>
    </w:p>
    <w:p>
      <w:pPr>
        <w:spacing w:after="40"/>
        <w:ind w:left="480"/>
      </w:pPr>
      <w:r>
        <w:rPr>
          <w:b w:val="false"/>
          <w:bCs w:val="false"/>
          <w:color w:val="0D0D0D"/>
        </w:rPr>
        <w:t xml:space="preserve">☐ Con el personal del gerente</w:t>
      </w:r>
    </w:p>
    <w:p>
      <w:pPr>
        <w:spacing w:after="40"/>
        <w:ind w:left="480"/>
      </w:pPr>
      <w:r>
        <w:rPr>
          <w:b w:val="false"/>
          <w:bCs w:val="false"/>
          <w:color w:val="0D0D0D"/>
        </w:rPr>
        <w:t xml:space="preserve">☐ Con uno nuevo de un proveedor gratuito.</w:t>
      </w:r>
    </w:p>
    <w:p>
      <w:pPr>
        <w:spacing w:after="60" w:before="120"/>
      </w:pPr>
      <w:r>
        <w:rPr>
          <w:b/>
          <w:bCs/>
        </w:rPr>
        <w:t xml:space="preserve">¿Cuántos usuarios de Odoo debe tener cada persona?</w:t>
      </w:r>
    </w:p>
    <w:p>
      <w:pPr>
        <w:spacing w:after="40"/>
        <w:ind w:left="480"/>
      </w:pPr>
      <w:r>
        <w:rPr>
          <w:b/>
          <w:bCs/>
          <w:color w:val="DB143C"/>
        </w:rPr>
        <w:t xml:space="preserve">☑ Uno propio; nunca compartidos</w:t>
      </w:r>
    </w:p>
    <w:p>
      <w:pPr>
        <w:spacing w:after="40"/>
        <w:ind w:left="480"/>
      </w:pPr>
      <w:r>
        <w:rPr>
          <w:b w:val="false"/>
          <w:bCs w:val="false"/>
          <w:color w:val="0D0D0D"/>
        </w:rPr>
        <w:t xml:space="preserve">☐ Uno para todo el equipo</w:t>
      </w:r>
    </w:p>
    <w:p>
      <w:pPr>
        <w:spacing w:after="40"/>
        <w:ind w:left="480"/>
      </w:pPr>
      <w:r>
        <w:rPr>
          <w:b w:val="false"/>
          <w:bCs w:val="false"/>
          <w:color w:val="0D0D0D"/>
        </w:rPr>
        <w:t xml:space="preserve">☐ Uno por aplicación.</w:t>
      </w:r>
    </w:p>
    <w:p>
      <w:pPr>
        <w:spacing w:after="60" w:before="120"/>
      </w:pPr>
      <w:r>
        <w:rPr>
          <w:b/>
          <w:bCs/>
        </w:rPr>
        <w:t xml:space="preserve">¿Qué aplicaciones se instalan el primer día?</w:t>
      </w:r>
    </w:p>
    <w:p>
      <w:pPr>
        <w:spacing w:after="40"/>
        <w:ind w:left="480"/>
      </w:pPr>
      <w:r>
        <w:rPr>
          <w:b/>
          <w:bCs/>
          <w:color w:val="DB143C"/>
        </w:rPr>
        <w:t xml:space="preserve">☑ Las de la lista del módulo 3, en orden, y solo las que se van a usar</w:t>
      </w:r>
    </w:p>
    <w:p>
      <w:pPr>
        <w:spacing w:after="40"/>
        <w:ind w:left="480"/>
      </w:pPr>
      <w:r>
        <w:rPr>
          <w:b w:val="false"/>
          <w:bCs w:val="false"/>
          <w:color w:val="0D0D0D"/>
        </w:rPr>
        <w:t xml:space="preserve">☐ Todas</w:t>
      </w:r>
    </w:p>
    <w:p>
      <w:pPr>
        <w:spacing w:after="40"/>
        <w:ind w:left="480"/>
      </w:pPr>
      <w:r>
        <w:rPr>
          <w:b w:val="false"/>
          <w:bCs w:val="false"/>
          <w:color w:val="0D0D0D"/>
        </w:rPr>
        <w:t xml:space="preserve">☐ Ninguna hasta el módulo 9.</w:t>
      </w:r>
    </w:p>
    <w:sectPr>
      <w:headerReference w:type="default" r:id="rId7"/>
      <w:footerReference w:type="default" r:id="rId8"/>
      <w:pgSz w:w="11906" w:h="16838" w:orient="portrait"/>
      <w:pgMar w:top="1300" w:right="1400" w:bottom="1200" w:left="1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600"/>
      </w:tabs>
    </w:pPr>
    <w:r>
      <w:rPr>
        <w:color w:val="363C4A"/>
        <w:sz w:val="16"/>
        <w:szCs w:val="16"/>
      </w:rPr>
      <w:t xml:space="preserve">Grupo Dauro · Dauro IA · Formación · Granada</w:t>
    </w:r>
    <w:r>
      <w:rPr>
        <w:color w:val="363C4A"/>
        <w:sz w:val="16"/>
        <w:szCs w:val="16"/>
      </w:rPr>
      <w:t xml:space="preserve">	Página </w:t>
      <w:fldChar w:fldCharType="begin"/>
      <w:instrText xml:space="preserve">PAGE</w:instrText>
      <w:fldChar w:fldCharType="separate"/>
      <w:fldChar w:fldCharType="end"/>
      <w:t xml:space="preserve"> de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1D5DB" w:sz="6" w:space="4"/>
      </w:pBdr>
      <w:tabs>
        <w:tab w:val="right" w:pos="9600"/>
      </w:tabs>
    </w:pPr>
    <w:r>
      <w:rPr>
        <w:color w:val="363C4A"/>
        <w:spacing w:val="40"/>
        <w:sz w:val="16"/>
        <w:szCs w:val="16"/>
      </w:rPr>
      <w:t xml:space="preserve">GRUPO DAURO · DAURO IA</w:t>
    </w:r>
    <w:r>
      <w:rPr>
        <w:color w:val="DB143C"/>
        <w:spacing w:val="40"/>
        <w:sz w:val="16"/>
        <w:szCs w:val="16"/>
      </w:rPr>
      <w:t xml:space="preserve">	MÁSTER · LA EMPRESA AUTOMATIZADA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  <w:rPr>
        <w:color w:val="DB143C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280"/>
      </w:pPr>
      <w:rPr>
        <w:b/>
        <w:bCs/>
        <w:color w:val="DB143C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D0D0D"/>
        <w:sz w:val="22"/>
        <w:szCs w:val="22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120"/>
      <w:outlineLvl w:val="0"/>
    </w:pPr>
    <w:rPr>
      <w:rFonts w:ascii="Arial" w:cs="Arial" w:eastAsia="Arial" w:hAnsi="Arial"/>
      <w:color w:val="0D0D0D"/>
      <w:sz w:val="44"/>
      <w:szCs w:val="44"/>
    </w:rPr>
  </w:style>
  <w:style w:type="paragraph" w:styleId="Heading2">
    <w:name w:val="Heading 2"/>
    <w:basedOn w:val="Normal"/>
    <w:next w:val="Normal"/>
    <w:qFormat/>
    <w:pPr>
      <w:spacing w:after="120" w:before="360"/>
      <w:outlineLvl w:val="1"/>
    </w:pPr>
    <w:rPr>
      <w:rFonts w:ascii="Arial" w:cs="Arial" w:eastAsia="Arial" w:hAnsi="Arial"/>
      <w:color w:val="DB143C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80" w:before="240"/>
      <w:outlineLvl w:val="2"/>
    </w:pPr>
    <w:rPr>
      <w:rFonts w:ascii="Calibri" w:cs="Calibri" w:eastAsia="Calibri" w:hAnsi="Calibri"/>
      <w:b/>
      <w:bCs/>
      <w:color w:val="0D0D0D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cbde62dfd0254296157669b8af38227717c47f9f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Lección 5.1 · Alta y arquitectura de Odoo</dc:title>
  <dc:creator>Dauro IA</dc:creator>
  <cp:lastModifiedBy>Un-named</cp:lastModifiedBy>
  <cp:revision>1</cp:revision>
  <dcterms:created xsi:type="dcterms:W3CDTF">2026-09-07T13:44:29.620Z</dcterms:created>
  <dcterms:modified xsi:type="dcterms:W3CDTF">2026-09-07T13:44:29.620Z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